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5AFB44" w14:textId="77777777" w:rsidR="000704A9" w:rsidRPr="000704A9" w:rsidRDefault="000704A9" w:rsidP="000704A9">
      <w:pPr>
        <w:spacing w:after="0" w:line="240" w:lineRule="auto"/>
        <w:rPr>
          <w:rFonts w:ascii="Arial" w:eastAsia="Times New Roman" w:hAnsi="Arial" w:cs="Arial"/>
          <w:sz w:val="24"/>
          <w:szCs w:val="24"/>
          <w:lang w:eastAsia="en-AU"/>
        </w:rPr>
      </w:pPr>
    </w:p>
    <w:p w14:paraId="6CDC223C" w14:textId="3B06B9BE" w:rsidR="009E488B" w:rsidRDefault="000272B6" w:rsidP="000704A9">
      <w:pPr>
        <w:spacing w:after="0" w:line="240" w:lineRule="auto"/>
        <w:rPr>
          <w:rFonts w:ascii="Arial" w:eastAsia="Times New Roman" w:hAnsi="Arial" w:cs="Arial"/>
          <w:sz w:val="24"/>
          <w:szCs w:val="24"/>
          <w:lang w:eastAsia="en-AU"/>
        </w:rPr>
      </w:pPr>
      <w:r>
        <w:rPr>
          <w:rFonts w:ascii="Arial" w:eastAsia="Times New Roman" w:hAnsi="Arial" w:cs="Arial"/>
          <w:sz w:val="24"/>
          <w:szCs w:val="24"/>
          <w:lang w:eastAsia="en-AU"/>
        </w:rPr>
        <w:t>The simplest model of an epidemic involves</w:t>
      </w:r>
      <w:r w:rsidR="000704A9" w:rsidRPr="000704A9">
        <w:rPr>
          <w:rFonts w:ascii="Arial" w:eastAsia="Times New Roman" w:hAnsi="Arial" w:cs="Arial"/>
          <w:sz w:val="24"/>
          <w:szCs w:val="24"/>
          <w:lang w:eastAsia="en-AU"/>
        </w:rPr>
        <w:t xml:space="preserve"> three </w:t>
      </w:r>
      <w:r>
        <w:rPr>
          <w:rFonts w:ascii="Arial" w:eastAsia="Times New Roman" w:hAnsi="Arial" w:cs="Arial"/>
          <w:sz w:val="24"/>
          <w:szCs w:val="24"/>
          <w:lang w:eastAsia="en-AU"/>
        </w:rPr>
        <w:t xml:space="preserve">groups of </w:t>
      </w:r>
      <w:proofErr w:type="gramStart"/>
      <w:r>
        <w:rPr>
          <w:rFonts w:ascii="Arial" w:eastAsia="Times New Roman" w:hAnsi="Arial" w:cs="Arial"/>
          <w:sz w:val="24"/>
          <w:szCs w:val="24"/>
          <w:lang w:eastAsia="en-AU"/>
        </w:rPr>
        <w:t>a</w:t>
      </w:r>
      <w:proofErr w:type="gramEnd"/>
      <w:r>
        <w:rPr>
          <w:rFonts w:ascii="Arial" w:eastAsia="Times New Roman" w:hAnsi="Arial" w:cs="Arial"/>
          <w:sz w:val="24"/>
          <w:szCs w:val="24"/>
          <w:lang w:eastAsia="en-AU"/>
        </w:rPr>
        <w:t xml:space="preserve"> given </w:t>
      </w:r>
      <w:r w:rsidR="000704A9" w:rsidRPr="000704A9">
        <w:rPr>
          <w:rFonts w:ascii="Arial" w:eastAsia="Times New Roman" w:hAnsi="Arial" w:cs="Arial"/>
          <w:sz w:val="24"/>
          <w:szCs w:val="24"/>
          <w:lang w:eastAsia="en-AU"/>
        </w:rPr>
        <w:t>population</w:t>
      </w:r>
      <w:r>
        <w:rPr>
          <w:rFonts w:ascii="Arial" w:eastAsia="Times New Roman" w:hAnsi="Arial" w:cs="Arial"/>
          <w:sz w:val="24"/>
          <w:szCs w:val="24"/>
          <w:lang w:eastAsia="en-AU"/>
        </w:rPr>
        <w:t xml:space="preserve">; they are called </w:t>
      </w:r>
      <w:r w:rsidR="000704A9" w:rsidRPr="000704A9">
        <w:rPr>
          <w:rFonts w:ascii="Arial" w:eastAsia="Times New Roman" w:hAnsi="Arial" w:cs="Arial"/>
          <w:sz w:val="24"/>
          <w:szCs w:val="24"/>
          <w:lang w:eastAsia="en-AU"/>
        </w:rPr>
        <w:t>susceptible, infected, and recovered</w:t>
      </w:r>
      <w:r>
        <w:rPr>
          <w:rFonts w:ascii="Arial" w:eastAsia="Times New Roman" w:hAnsi="Arial" w:cs="Arial"/>
          <w:sz w:val="24"/>
          <w:szCs w:val="24"/>
          <w:lang w:eastAsia="en-AU"/>
        </w:rPr>
        <w:t xml:space="preserve"> and so the model is called S-I-R</w:t>
      </w:r>
      <w:r w:rsidR="000704A9" w:rsidRPr="000704A9">
        <w:rPr>
          <w:rFonts w:ascii="Arial" w:eastAsia="Times New Roman" w:hAnsi="Arial" w:cs="Arial"/>
          <w:sz w:val="24"/>
          <w:szCs w:val="24"/>
          <w:lang w:eastAsia="en-AU"/>
        </w:rPr>
        <w:t xml:space="preserve">. The model is too simple to be accurate in </w:t>
      </w:r>
      <w:r>
        <w:rPr>
          <w:rFonts w:ascii="Arial" w:eastAsia="Times New Roman" w:hAnsi="Arial" w:cs="Arial"/>
          <w:sz w:val="24"/>
          <w:szCs w:val="24"/>
          <w:lang w:eastAsia="en-AU"/>
        </w:rPr>
        <w:t xml:space="preserve">all </w:t>
      </w:r>
      <w:r w:rsidR="000704A9" w:rsidRPr="000704A9">
        <w:rPr>
          <w:rFonts w:ascii="Arial" w:eastAsia="Times New Roman" w:hAnsi="Arial" w:cs="Arial"/>
          <w:sz w:val="24"/>
          <w:szCs w:val="24"/>
          <w:lang w:eastAsia="en-AU"/>
        </w:rPr>
        <w:t>detail</w:t>
      </w:r>
      <w:r w:rsidR="005F1D49">
        <w:rPr>
          <w:rFonts w:ascii="Arial" w:eastAsia="Times New Roman" w:hAnsi="Arial" w:cs="Arial"/>
          <w:sz w:val="24"/>
          <w:szCs w:val="24"/>
          <w:lang w:eastAsia="en-AU"/>
        </w:rPr>
        <w:t>s</w:t>
      </w:r>
      <w:r w:rsidR="000704A9" w:rsidRPr="000704A9">
        <w:rPr>
          <w:rFonts w:ascii="Arial" w:eastAsia="Times New Roman" w:hAnsi="Arial" w:cs="Arial"/>
          <w:sz w:val="24"/>
          <w:szCs w:val="24"/>
          <w:lang w:eastAsia="en-AU"/>
        </w:rPr>
        <w:t xml:space="preserve">, but it does </w:t>
      </w:r>
      <w:r w:rsidR="00F52A11">
        <w:rPr>
          <w:rFonts w:ascii="Arial" w:eastAsia="Times New Roman" w:hAnsi="Arial" w:cs="Arial"/>
          <w:sz w:val="24"/>
          <w:szCs w:val="24"/>
          <w:lang w:eastAsia="en-AU"/>
        </w:rPr>
        <w:t>illustrate</w:t>
      </w:r>
      <w:r w:rsidR="000704A9" w:rsidRPr="000704A9">
        <w:rPr>
          <w:rFonts w:ascii="Arial" w:eastAsia="Times New Roman" w:hAnsi="Arial" w:cs="Arial"/>
          <w:sz w:val="24"/>
          <w:szCs w:val="24"/>
          <w:lang w:eastAsia="en-AU"/>
        </w:rPr>
        <w:t xml:space="preserve"> the dynamics of epidemics. </w:t>
      </w:r>
      <w:r>
        <w:rPr>
          <w:rFonts w:ascii="Arial" w:eastAsia="Times New Roman" w:hAnsi="Arial" w:cs="Arial"/>
          <w:sz w:val="24"/>
          <w:szCs w:val="24"/>
          <w:lang w:eastAsia="en-AU"/>
        </w:rPr>
        <w:t>I have used this model to calculate the evolution of these groups using reasonable values for the parameters</w:t>
      </w:r>
      <w:r w:rsidR="005F1D49">
        <w:rPr>
          <w:rFonts w:ascii="Arial" w:eastAsia="Times New Roman" w:hAnsi="Arial" w:cs="Arial"/>
          <w:sz w:val="24"/>
          <w:szCs w:val="24"/>
          <w:lang w:eastAsia="en-AU"/>
        </w:rPr>
        <w:t xml:space="preserve"> for Australia</w:t>
      </w:r>
      <w:r>
        <w:rPr>
          <w:rFonts w:ascii="Arial" w:eastAsia="Times New Roman" w:hAnsi="Arial" w:cs="Arial"/>
          <w:sz w:val="24"/>
          <w:szCs w:val="24"/>
          <w:lang w:eastAsia="en-AU"/>
        </w:rPr>
        <w:t xml:space="preserve">. </w:t>
      </w:r>
    </w:p>
    <w:p w14:paraId="0E1CB2E0" w14:textId="77777777" w:rsidR="009E488B" w:rsidRDefault="009E488B" w:rsidP="000704A9">
      <w:pPr>
        <w:spacing w:after="0" w:line="240" w:lineRule="auto"/>
        <w:rPr>
          <w:rFonts w:ascii="Arial" w:eastAsia="Times New Roman" w:hAnsi="Arial" w:cs="Arial"/>
          <w:sz w:val="24"/>
          <w:szCs w:val="24"/>
          <w:lang w:eastAsia="en-AU"/>
        </w:rPr>
      </w:pPr>
    </w:p>
    <w:p w14:paraId="466614AD" w14:textId="0C5D8698" w:rsidR="000704A9" w:rsidRDefault="00F52A11" w:rsidP="000704A9">
      <w:pPr>
        <w:spacing w:after="0" w:line="240" w:lineRule="auto"/>
        <w:rPr>
          <w:rFonts w:ascii="Arial" w:eastAsia="Times New Roman" w:hAnsi="Arial" w:cs="Arial"/>
          <w:sz w:val="24"/>
          <w:szCs w:val="24"/>
          <w:lang w:eastAsia="en-AU"/>
        </w:rPr>
      </w:pPr>
      <w:r>
        <w:rPr>
          <w:rFonts w:ascii="Arial" w:eastAsia="Times New Roman" w:hAnsi="Arial" w:cs="Arial"/>
          <w:sz w:val="24"/>
          <w:szCs w:val="24"/>
          <w:lang w:eastAsia="en-AU"/>
        </w:rPr>
        <w:t>In this model,</w:t>
      </w:r>
      <w:r w:rsidR="009E488B">
        <w:rPr>
          <w:rFonts w:ascii="Arial" w:eastAsia="Times New Roman" w:hAnsi="Arial" w:cs="Arial"/>
          <w:sz w:val="24"/>
          <w:szCs w:val="24"/>
          <w:lang w:eastAsia="en-AU"/>
        </w:rPr>
        <w:t xml:space="preserve"> two parameters dealing with the disease are recovery time and contact time. </w:t>
      </w:r>
      <w:r w:rsidR="000704A9" w:rsidRPr="000704A9">
        <w:rPr>
          <w:rFonts w:ascii="Arial" w:eastAsia="Times New Roman" w:hAnsi="Arial" w:cs="Arial"/>
          <w:sz w:val="24"/>
          <w:szCs w:val="24"/>
          <w:lang w:eastAsia="en-AU"/>
        </w:rPr>
        <w:t xml:space="preserve">I choose a recovery time of 14 days (cited values are between 1 and 3 weeks) and a nationally averaged contact time of </w:t>
      </w:r>
      <w:r w:rsidR="002848D7">
        <w:rPr>
          <w:rFonts w:ascii="Arial" w:eastAsia="Times New Roman" w:hAnsi="Arial" w:cs="Arial"/>
          <w:sz w:val="24"/>
          <w:szCs w:val="24"/>
          <w:lang w:eastAsia="en-AU"/>
        </w:rPr>
        <w:t>4</w:t>
      </w:r>
      <w:r w:rsidR="000704A9" w:rsidRPr="000704A9">
        <w:rPr>
          <w:rFonts w:ascii="Arial" w:eastAsia="Times New Roman" w:hAnsi="Arial" w:cs="Arial"/>
          <w:sz w:val="24"/>
          <w:szCs w:val="24"/>
          <w:lang w:eastAsia="en-AU"/>
        </w:rPr>
        <w:t xml:space="preserve"> times per hour (a guess). The calculation is for fraction of the population in the three groups with initial values being 100 infected (red), 0 recovered (green) and the balance susceptible (blue). </w:t>
      </w:r>
    </w:p>
    <w:p w14:paraId="26C815C9" w14:textId="2F70F24A" w:rsidR="000704A9" w:rsidRPr="000704A9" w:rsidRDefault="000704A9" w:rsidP="000704A9">
      <w:pPr>
        <w:spacing w:after="0" w:line="240" w:lineRule="auto"/>
        <w:rPr>
          <w:rFonts w:ascii="Arial" w:eastAsia="Times New Roman" w:hAnsi="Arial" w:cs="Arial"/>
          <w:sz w:val="24"/>
          <w:szCs w:val="24"/>
          <w:lang w:eastAsia="en-AU"/>
        </w:rPr>
      </w:pPr>
      <w:r>
        <w:rPr>
          <w:noProof/>
        </w:rPr>
        <w:drawing>
          <wp:inline distT="0" distB="0" distL="0" distR="0" wp14:anchorId="1B0BE06B" wp14:editId="7D623EC6">
            <wp:extent cx="5731510" cy="223139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2231390"/>
                    </a:xfrm>
                    <a:prstGeom prst="rect">
                      <a:avLst/>
                    </a:prstGeom>
                  </pic:spPr>
                </pic:pic>
              </a:graphicData>
            </a:graphic>
          </wp:inline>
        </w:drawing>
      </w:r>
    </w:p>
    <w:p w14:paraId="55341ACC" w14:textId="3D0F2B2A" w:rsidR="000704A9" w:rsidRPr="000704A9" w:rsidRDefault="000704A9" w:rsidP="000704A9">
      <w:pPr>
        <w:spacing w:after="0" w:line="240" w:lineRule="auto"/>
        <w:rPr>
          <w:rFonts w:ascii="Arial" w:eastAsia="Times New Roman" w:hAnsi="Arial" w:cs="Arial"/>
          <w:sz w:val="24"/>
          <w:szCs w:val="24"/>
          <w:lang w:eastAsia="en-AU"/>
        </w:rPr>
      </w:pPr>
    </w:p>
    <w:p w14:paraId="4AF4D7CE" w14:textId="78043501" w:rsidR="000704A9" w:rsidRDefault="000704A9" w:rsidP="000704A9">
      <w:pPr>
        <w:spacing w:after="0" w:line="240" w:lineRule="auto"/>
        <w:rPr>
          <w:rFonts w:ascii="Arial" w:eastAsia="Times New Roman" w:hAnsi="Arial" w:cs="Arial"/>
          <w:sz w:val="24"/>
          <w:szCs w:val="24"/>
          <w:lang w:eastAsia="en-AU"/>
        </w:rPr>
      </w:pPr>
      <w:r w:rsidRPr="000704A9">
        <w:rPr>
          <w:rFonts w:ascii="Arial" w:eastAsia="Times New Roman" w:hAnsi="Arial" w:cs="Arial"/>
          <w:sz w:val="24"/>
          <w:szCs w:val="24"/>
          <w:lang w:eastAsia="en-AU"/>
        </w:rPr>
        <w:t xml:space="preserve">The horizontal axis is in days and the vertical is the fraction of the </w:t>
      </w:r>
      <w:r w:rsidR="009E488B">
        <w:rPr>
          <w:rFonts w:ascii="Arial" w:eastAsia="Times New Roman" w:hAnsi="Arial" w:cs="Arial"/>
          <w:sz w:val="24"/>
          <w:szCs w:val="24"/>
          <w:lang w:eastAsia="en-AU"/>
        </w:rPr>
        <w:t xml:space="preserve">relevant </w:t>
      </w:r>
      <w:r w:rsidRPr="000704A9">
        <w:rPr>
          <w:rFonts w:ascii="Arial" w:eastAsia="Times New Roman" w:hAnsi="Arial" w:cs="Arial"/>
          <w:sz w:val="24"/>
          <w:szCs w:val="24"/>
          <w:lang w:eastAsia="en-AU"/>
        </w:rPr>
        <w:t xml:space="preserve">population. We are currently at about the </w:t>
      </w:r>
      <w:r w:rsidR="005F1D49">
        <w:rPr>
          <w:rFonts w:ascii="Arial" w:eastAsia="Times New Roman" w:hAnsi="Arial" w:cs="Arial"/>
          <w:sz w:val="24"/>
          <w:szCs w:val="24"/>
          <w:lang w:eastAsia="en-AU"/>
        </w:rPr>
        <w:t>5</w:t>
      </w:r>
      <w:r w:rsidRPr="000704A9">
        <w:rPr>
          <w:rFonts w:ascii="Arial" w:eastAsia="Times New Roman" w:hAnsi="Arial" w:cs="Arial"/>
          <w:sz w:val="24"/>
          <w:szCs w:val="24"/>
          <w:lang w:eastAsia="en-AU"/>
        </w:rPr>
        <w:t>0-day mark so not aware of the peak which comes at about 250 days when some 60% of the population is infected</w:t>
      </w:r>
      <w:r>
        <w:rPr>
          <w:rFonts w:ascii="Arial" w:eastAsia="Times New Roman" w:hAnsi="Arial" w:cs="Arial"/>
          <w:sz w:val="24"/>
          <w:szCs w:val="24"/>
          <w:lang w:eastAsia="en-AU"/>
        </w:rPr>
        <w:t xml:space="preserve"> and the remainder split between the other two groups</w:t>
      </w:r>
      <w:r w:rsidRPr="000704A9">
        <w:rPr>
          <w:rFonts w:ascii="Arial" w:eastAsia="Times New Roman" w:hAnsi="Arial" w:cs="Arial"/>
          <w:sz w:val="24"/>
          <w:szCs w:val="24"/>
          <w:lang w:eastAsia="en-AU"/>
        </w:rPr>
        <w:t>.</w:t>
      </w:r>
      <w:r w:rsidR="00F52A11">
        <w:rPr>
          <w:rFonts w:ascii="Arial" w:eastAsia="Times New Roman" w:hAnsi="Arial" w:cs="Arial"/>
          <w:sz w:val="24"/>
          <w:szCs w:val="24"/>
          <w:lang w:eastAsia="en-AU"/>
        </w:rPr>
        <w:t xml:space="preserve"> </w:t>
      </w:r>
    </w:p>
    <w:p w14:paraId="1B82F5CC" w14:textId="0A1C6323" w:rsidR="002848D7" w:rsidRDefault="002848D7" w:rsidP="000704A9">
      <w:pPr>
        <w:spacing w:after="0" w:line="240" w:lineRule="auto"/>
        <w:rPr>
          <w:rFonts w:ascii="Arial" w:eastAsia="Times New Roman" w:hAnsi="Arial" w:cs="Arial"/>
          <w:sz w:val="24"/>
          <w:szCs w:val="24"/>
          <w:lang w:eastAsia="en-AU"/>
        </w:rPr>
      </w:pPr>
    </w:p>
    <w:p w14:paraId="18AE574B" w14:textId="1962626D" w:rsidR="009E488B" w:rsidRDefault="009E488B" w:rsidP="009E488B">
      <w:pPr>
        <w:pStyle w:val="Usual"/>
      </w:pPr>
      <w:r>
        <w:t xml:space="preserve">The early times appear flat because of the scale of the graph, but if you look more closely at any region it is growing exponentially. For example, expanding points in the region between 95 and 105 days the graph looks like the one below. The data points are red dots which are almost obscured by an exponential </w:t>
      </w:r>
      <w:r w:rsidR="005F1D49">
        <w:t xml:space="preserve">curve </w:t>
      </w:r>
      <w:r>
        <w:t>fit</w:t>
      </w:r>
      <w:r w:rsidR="005F1D49">
        <w:t xml:space="preserve"> (t</w:t>
      </w:r>
      <w:r>
        <w:t>he continuous green curve</w:t>
      </w:r>
      <w:r w:rsidR="005F1D49">
        <w:t>)</w:t>
      </w:r>
      <w:r>
        <w:t>. The doubling time</w:t>
      </w:r>
      <w:r w:rsidR="00586659">
        <w:t xml:space="preserve"> at the </w:t>
      </w:r>
      <w:r w:rsidR="00FF78C9">
        <w:t>mid-point</w:t>
      </w:r>
      <w:r w:rsidR="00586659">
        <w:t xml:space="preserve"> (100 days)</w:t>
      </w:r>
      <w:r>
        <w:t xml:space="preserve"> is 11.4 days. </w:t>
      </w:r>
      <w:r w:rsidR="00536B21">
        <w:t>This graph is similar to those in the news currently for countries not doing well (Italy, Spain, US and Australia, …)</w:t>
      </w:r>
    </w:p>
    <w:p w14:paraId="5F4A5E29" w14:textId="0A586827" w:rsidR="009E488B" w:rsidRDefault="009E488B" w:rsidP="009E488B">
      <w:pPr>
        <w:pStyle w:val="Usual"/>
      </w:pPr>
      <w:r>
        <w:rPr>
          <w:noProof/>
        </w:rPr>
        <w:drawing>
          <wp:inline distT="0" distB="0" distL="0" distR="0" wp14:anchorId="6727D559" wp14:editId="2BCE9875">
            <wp:extent cx="2717329" cy="181356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35565" cy="1825731"/>
                    </a:xfrm>
                    <a:prstGeom prst="rect">
                      <a:avLst/>
                    </a:prstGeom>
                  </pic:spPr>
                </pic:pic>
              </a:graphicData>
            </a:graphic>
          </wp:inline>
        </w:drawing>
      </w:r>
      <w:r>
        <w:t xml:space="preserve"> </w:t>
      </w:r>
    </w:p>
    <w:p w14:paraId="7CA04C26" w14:textId="6E66BC82" w:rsidR="00F52A11" w:rsidRDefault="00F52A11" w:rsidP="009E488B">
      <w:pPr>
        <w:pStyle w:val="Usual"/>
      </w:pPr>
      <w:r>
        <w:lastRenderedPageBreak/>
        <w:t xml:space="preserve">The first graph assumes that the infection rate remains the same throughout the epidemic. If a strategy to reduce the infection rate is adopted the </w:t>
      </w:r>
      <w:r w:rsidR="00586659">
        <w:t>p</w:t>
      </w:r>
      <w:r>
        <w:t>eak of the curve drops but moves ahead</w:t>
      </w:r>
      <w:r w:rsidR="00586659">
        <w:t xml:space="preserve"> slightly</w:t>
      </w:r>
      <w:r>
        <w:t xml:space="preserve"> in time. The graph below is a result of halving the infection rate</w:t>
      </w:r>
      <w:r w:rsidR="00586659">
        <w:t>.</w:t>
      </w:r>
      <w:r w:rsidR="005F1D49">
        <w:t xml:space="preserve"> </w:t>
      </w:r>
    </w:p>
    <w:p w14:paraId="17C3EFE0" w14:textId="622EDD0D" w:rsidR="00F52A11" w:rsidRDefault="00F52A11" w:rsidP="009E488B">
      <w:pPr>
        <w:pStyle w:val="Usual"/>
      </w:pPr>
      <w:r>
        <w:rPr>
          <w:noProof/>
        </w:rPr>
        <w:drawing>
          <wp:inline distT="0" distB="0" distL="0" distR="0" wp14:anchorId="1FA734B0" wp14:editId="6F992773">
            <wp:extent cx="5731510" cy="216535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2165350"/>
                    </a:xfrm>
                    <a:prstGeom prst="rect">
                      <a:avLst/>
                    </a:prstGeom>
                  </pic:spPr>
                </pic:pic>
              </a:graphicData>
            </a:graphic>
          </wp:inline>
        </w:drawing>
      </w:r>
    </w:p>
    <w:p w14:paraId="7C1EB3BB" w14:textId="75D8F56C" w:rsidR="00AA11C8" w:rsidRDefault="00586659" w:rsidP="009E488B">
      <w:pPr>
        <w:pStyle w:val="Usual"/>
      </w:pPr>
      <w:r>
        <w:t>Once again, this simple model is only able to describe the general features of an epidemic.</w:t>
      </w:r>
      <w:r w:rsidR="003A723B">
        <w:t xml:space="preserve"> The 250 days to a recovery period should not be </w:t>
      </w:r>
      <w:r w:rsidR="00EA36D9">
        <w:t xml:space="preserve">taken </w:t>
      </w:r>
      <w:r w:rsidR="003A723B">
        <w:t xml:space="preserve">as a prediction, </w:t>
      </w:r>
      <w:r w:rsidR="00AA11C8">
        <w:t>although recovery</w:t>
      </w:r>
      <w:r w:rsidR="003A723B">
        <w:t xml:space="preserve"> may</w:t>
      </w:r>
      <w:r w:rsidR="00FF78C9">
        <w:t xml:space="preserve"> well</w:t>
      </w:r>
      <w:r w:rsidR="003A723B">
        <w:t xml:space="preserve"> take months</w:t>
      </w:r>
      <w:r w:rsidR="00FF78C9">
        <w:t xml:space="preserve">. </w:t>
      </w:r>
      <w:r w:rsidR="005F1D49">
        <w:t>And i</w:t>
      </w:r>
      <w:bookmarkStart w:id="0" w:name="_GoBack"/>
      <w:bookmarkEnd w:id="0"/>
      <w:r w:rsidR="00FF78C9">
        <w:t>t does illustrate the effectiveness of strategies to reduce the infection rate.</w:t>
      </w:r>
    </w:p>
    <w:p w14:paraId="3AE31902" w14:textId="1CFC3BC2" w:rsidR="00586659" w:rsidRDefault="00FF78C9" w:rsidP="009E488B">
      <w:pPr>
        <w:pStyle w:val="Usual"/>
      </w:pPr>
      <w:r>
        <w:t xml:space="preserve">Also, </w:t>
      </w:r>
      <w:r w:rsidR="00AA11C8">
        <w:t>the model shows why epidemiologists are concerned when they see a disease with unknown characteristics appear</w:t>
      </w:r>
      <w:r w:rsidR="00EA36D9">
        <w:t xml:space="preserve"> out of the blue</w:t>
      </w:r>
      <w:r w:rsidR="00AA11C8">
        <w:t xml:space="preserve">. The current corona virus migrated from animals to humans late last year and </w:t>
      </w:r>
      <w:r w:rsidR="00EA36D9">
        <w:t xml:space="preserve">then </w:t>
      </w:r>
      <w:r w:rsidR="00AA11C8">
        <w:t xml:space="preserve">began to propagate among humans who have no immunity to this </w:t>
      </w:r>
      <w:proofErr w:type="gramStart"/>
      <w:r w:rsidR="00AA11C8">
        <w:t>particular disease</w:t>
      </w:r>
      <w:proofErr w:type="gramEnd"/>
      <w:r w:rsidR="00AA11C8">
        <w:t xml:space="preserve">. They know that the early flat part of the infected population curve </w:t>
      </w:r>
      <w:r w:rsidR="00EA36D9">
        <w:t>could</w:t>
      </w:r>
      <w:r w:rsidR="00AA11C8">
        <w:t xml:space="preserve"> eventually grow rapidly out of control</w:t>
      </w:r>
      <w:r w:rsidR="000272B6">
        <w:t xml:space="preserve"> if steps are not taken early.</w:t>
      </w:r>
      <w:r w:rsidR="00AA11C8">
        <w:t xml:space="preserve"> </w:t>
      </w:r>
    </w:p>
    <w:sectPr w:rsidR="0058665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4A9"/>
    <w:rsid w:val="000272B6"/>
    <w:rsid w:val="000704A9"/>
    <w:rsid w:val="001934C2"/>
    <w:rsid w:val="0026740B"/>
    <w:rsid w:val="002848D7"/>
    <w:rsid w:val="00286430"/>
    <w:rsid w:val="002B6CD3"/>
    <w:rsid w:val="003A723B"/>
    <w:rsid w:val="004416A1"/>
    <w:rsid w:val="00477B1D"/>
    <w:rsid w:val="00536B21"/>
    <w:rsid w:val="00586659"/>
    <w:rsid w:val="005F1D49"/>
    <w:rsid w:val="009E488B"/>
    <w:rsid w:val="00AA11C8"/>
    <w:rsid w:val="00E01309"/>
    <w:rsid w:val="00EA36D9"/>
    <w:rsid w:val="00F52A11"/>
    <w:rsid w:val="00FF78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B8B6D"/>
  <w15:chartTrackingRefBased/>
  <w15:docId w15:val="{60245F58-A951-41D2-83E0-B430C3986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4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sual">
    <w:name w:val="Usual"/>
    <w:basedOn w:val="Normal"/>
    <w:link w:val="UsualChar"/>
    <w:qFormat/>
    <w:rsid w:val="0026740B"/>
    <w:rPr>
      <w:rFonts w:ascii="Microsoft Sans Serif" w:hAnsi="Microsoft Sans Serif"/>
      <w:sz w:val="24"/>
    </w:rPr>
  </w:style>
  <w:style w:type="character" w:customStyle="1" w:styleId="UsualChar">
    <w:name w:val="Usual Char"/>
    <w:basedOn w:val="DefaultParagraphFont"/>
    <w:link w:val="Usual"/>
    <w:rsid w:val="0026740B"/>
    <w:rPr>
      <w:rFonts w:ascii="Microsoft Sans Serif" w:hAnsi="Microsoft Sans Seri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2989205">
      <w:bodyDiv w:val="1"/>
      <w:marLeft w:val="0"/>
      <w:marRight w:val="0"/>
      <w:marTop w:val="0"/>
      <w:marBottom w:val="0"/>
      <w:divBdr>
        <w:top w:val="none" w:sz="0" w:space="0" w:color="auto"/>
        <w:left w:val="none" w:sz="0" w:space="0" w:color="auto"/>
        <w:bottom w:val="none" w:sz="0" w:space="0" w:color="auto"/>
        <w:right w:val="none" w:sz="0" w:space="0" w:color="auto"/>
      </w:divBdr>
      <w:divsChild>
        <w:div w:id="203174147">
          <w:marLeft w:val="0"/>
          <w:marRight w:val="0"/>
          <w:marTop w:val="0"/>
          <w:marBottom w:val="0"/>
          <w:divBdr>
            <w:top w:val="none" w:sz="0" w:space="0" w:color="auto"/>
            <w:left w:val="none" w:sz="0" w:space="0" w:color="auto"/>
            <w:bottom w:val="none" w:sz="0" w:space="0" w:color="auto"/>
            <w:right w:val="none" w:sz="0" w:space="0" w:color="auto"/>
          </w:divBdr>
        </w:div>
        <w:div w:id="1563983234">
          <w:marLeft w:val="0"/>
          <w:marRight w:val="0"/>
          <w:marTop w:val="0"/>
          <w:marBottom w:val="0"/>
          <w:divBdr>
            <w:top w:val="none" w:sz="0" w:space="0" w:color="auto"/>
            <w:left w:val="none" w:sz="0" w:space="0" w:color="auto"/>
            <w:bottom w:val="none" w:sz="0" w:space="0" w:color="auto"/>
            <w:right w:val="none" w:sz="0" w:space="0" w:color="auto"/>
          </w:divBdr>
        </w:div>
        <w:div w:id="1837989445">
          <w:marLeft w:val="0"/>
          <w:marRight w:val="0"/>
          <w:marTop w:val="0"/>
          <w:marBottom w:val="0"/>
          <w:divBdr>
            <w:top w:val="none" w:sz="0" w:space="0" w:color="auto"/>
            <w:left w:val="none" w:sz="0" w:space="0" w:color="auto"/>
            <w:bottom w:val="none" w:sz="0" w:space="0" w:color="auto"/>
            <w:right w:val="none" w:sz="0" w:space="0" w:color="auto"/>
          </w:divBdr>
          <w:divsChild>
            <w:div w:id="64301293">
              <w:marLeft w:val="0"/>
              <w:marRight w:val="0"/>
              <w:marTop w:val="0"/>
              <w:marBottom w:val="0"/>
              <w:divBdr>
                <w:top w:val="none" w:sz="0" w:space="0" w:color="auto"/>
                <w:left w:val="none" w:sz="0" w:space="0" w:color="auto"/>
                <w:bottom w:val="none" w:sz="0" w:space="0" w:color="auto"/>
                <w:right w:val="none" w:sz="0" w:space="0" w:color="auto"/>
              </w:divBdr>
            </w:div>
            <w:div w:id="30933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6355">
      <w:bodyDiv w:val="1"/>
      <w:marLeft w:val="0"/>
      <w:marRight w:val="0"/>
      <w:marTop w:val="0"/>
      <w:marBottom w:val="0"/>
      <w:divBdr>
        <w:top w:val="none" w:sz="0" w:space="0" w:color="auto"/>
        <w:left w:val="none" w:sz="0" w:space="0" w:color="auto"/>
        <w:bottom w:val="none" w:sz="0" w:space="0" w:color="auto"/>
        <w:right w:val="none" w:sz="0" w:space="0" w:color="auto"/>
      </w:divBdr>
      <w:divsChild>
        <w:div w:id="1913271863">
          <w:marLeft w:val="0"/>
          <w:marRight w:val="0"/>
          <w:marTop w:val="0"/>
          <w:marBottom w:val="0"/>
          <w:divBdr>
            <w:top w:val="none" w:sz="0" w:space="0" w:color="auto"/>
            <w:left w:val="none" w:sz="0" w:space="0" w:color="auto"/>
            <w:bottom w:val="none" w:sz="0" w:space="0" w:color="auto"/>
            <w:right w:val="none" w:sz="0" w:space="0" w:color="auto"/>
          </w:divBdr>
        </w:div>
        <w:div w:id="1666712899">
          <w:marLeft w:val="0"/>
          <w:marRight w:val="0"/>
          <w:marTop w:val="0"/>
          <w:marBottom w:val="0"/>
          <w:divBdr>
            <w:top w:val="none" w:sz="0" w:space="0" w:color="auto"/>
            <w:left w:val="none" w:sz="0" w:space="0" w:color="auto"/>
            <w:bottom w:val="none" w:sz="0" w:space="0" w:color="auto"/>
            <w:right w:val="none" w:sz="0" w:space="0" w:color="auto"/>
          </w:divBdr>
        </w:div>
        <w:div w:id="751002016">
          <w:marLeft w:val="0"/>
          <w:marRight w:val="0"/>
          <w:marTop w:val="0"/>
          <w:marBottom w:val="0"/>
          <w:divBdr>
            <w:top w:val="none" w:sz="0" w:space="0" w:color="auto"/>
            <w:left w:val="none" w:sz="0" w:space="0" w:color="auto"/>
            <w:bottom w:val="none" w:sz="0" w:space="0" w:color="auto"/>
            <w:right w:val="none" w:sz="0" w:space="0" w:color="auto"/>
          </w:divBdr>
          <w:divsChild>
            <w:div w:id="1731347213">
              <w:marLeft w:val="0"/>
              <w:marRight w:val="0"/>
              <w:marTop w:val="0"/>
              <w:marBottom w:val="0"/>
              <w:divBdr>
                <w:top w:val="none" w:sz="0" w:space="0" w:color="auto"/>
                <w:left w:val="none" w:sz="0" w:space="0" w:color="auto"/>
                <w:bottom w:val="none" w:sz="0" w:space="0" w:color="auto"/>
                <w:right w:val="none" w:sz="0" w:space="0" w:color="auto"/>
              </w:divBdr>
            </w:div>
            <w:div w:id="147032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2</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Buoncristiani</dc:creator>
  <cp:keywords/>
  <dc:description/>
  <cp:lastModifiedBy>Martin Buoncristiani</cp:lastModifiedBy>
  <cp:revision>5</cp:revision>
  <dcterms:created xsi:type="dcterms:W3CDTF">2020-03-29T23:37:00Z</dcterms:created>
  <dcterms:modified xsi:type="dcterms:W3CDTF">2020-04-02T23:03:00Z</dcterms:modified>
</cp:coreProperties>
</file>